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3B" w:rsidRDefault="00293F3B" w:rsidP="00133FC8">
      <w:pPr>
        <w:jc w:val="both"/>
        <w:rPr>
          <w:rFonts w:ascii="Times New Roman" w:hAnsi="Times New Roman"/>
          <w:i/>
          <w:sz w:val="20"/>
          <w:szCs w:val="20"/>
        </w:rPr>
      </w:pPr>
      <w:r w:rsidRPr="00133FC8">
        <w:rPr>
          <w:rFonts w:ascii="Times New Roman" w:hAnsi="Times New Roman"/>
          <w:i/>
          <w:sz w:val="20"/>
          <w:szCs w:val="20"/>
        </w:rPr>
        <w:t xml:space="preserve">Выступление Председателя Комитета по вопросам АПК и безопасности среды обитания Совета муниципальных образований Удмуртской Республики, Главы муниципального образования «Можгинский район» </w:t>
      </w:r>
      <w:r w:rsidRPr="00133FC8">
        <w:rPr>
          <w:rFonts w:ascii="Times New Roman" w:hAnsi="Times New Roman"/>
          <w:b/>
          <w:i/>
          <w:sz w:val="20"/>
          <w:szCs w:val="20"/>
        </w:rPr>
        <w:t>Аркадия Николаевича ВЕРШИНИНА</w:t>
      </w:r>
      <w:r>
        <w:rPr>
          <w:rFonts w:ascii="Times New Roman" w:hAnsi="Times New Roman"/>
          <w:b/>
          <w:i/>
          <w:sz w:val="20"/>
          <w:szCs w:val="20"/>
        </w:rPr>
        <w:t xml:space="preserve"> </w:t>
      </w:r>
      <w:r>
        <w:rPr>
          <w:rFonts w:ascii="Times New Roman" w:hAnsi="Times New Roman"/>
          <w:i/>
          <w:sz w:val="20"/>
          <w:szCs w:val="20"/>
        </w:rPr>
        <w:t>на 1-ом заседании оргкомитета по проведению Года экологии и особо охраняемых природных территорий в Удмуртской Республике.</w:t>
      </w:r>
    </w:p>
    <w:p w:rsidR="00293F3B" w:rsidRPr="00133FC8" w:rsidRDefault="00293F3B" w:rsidP="00133FC8">
      <w:pPr>
        <w:jc w:val="both"/>
        <w:rPr>
          <w:rFonts w:ascii="Times New Roman" w:hAnsi="Times New Roman"/>
          <w:i/>
          <w:sz w:val="20"/>
          <w:szCs w:val="20"/>
        </w:rPr>
      </w:pPr>
      <w:r>
        <w:rPr>
          <w:rFonts w:ascii="Times New Roman" w:hAnsi="Times New Roman"/>
          <w:i/>
          <w:sz w:val="20"/>
          <w:szCs w:val="20"/>
        </w:rPr>
        <w:t>_______________________________________________________________________________________________</w:t>
      </w:r>
    </w:p>
    <w:p w:rsidR="00293F3B" w:rsidRPr="007B72EB" w:rsidRDefault="00293F3B" w:rsidP="00F874A3">
      <w:pPr>
        <w:spacing w:after="0"/>
        <w:rPr>
          <w:rFonts w:ascii="Times New Roman" w:hAnsi="Times New Roman"/>
          <w:b/>
          <w:sz w:val="32"/>
          <w:szCs w:val="32"/>
        </w:rPr>
      </w:pPr>
      <w:r w:rsidRPr="007B72EB">
        <w:rPr>
          <w:rFonts w:ascii="Times New Roman" w:hAnsi="Times New Roman"/>
          <w:b/>
          <w:sz w:val="32"/>
          <w:szCs w:val="32"/>
        </w:rPr>
        <w:t>Уважаемый Виктор Алексеевич!</w:t>
      </w:r>
    </w:p>
    <w:p w:rsidR="00293F3B" w:rsidRPr="007B72EB" w:rsidRDefault="00293F3B" w:rsidP="00F874A3">
      <w:pPr>
        <w:spacing w:after="0"/>
        <w:rPr>
          <w:rFonts w:ascii="Times New Roman" w:hAnsi="Times New Roman"/>
          <w:b/>
          <w:sz w:val="32"/>
          <w:szCs w:val="32"/>
        </w:rPr>
      </w:pPr>
      <w:r w:rsidRPr="007B72EB">
        <w:rPr>
          <w:rFonts w:ascii="Times New Roman" w:hAnsi="Times New Roman"/>
          <w:b/>
          <w:sz w:val="32"/>
          <w:szCs w:val="32"/>
        </w:rPr>
        <w:t>Уважаемые члены оргкомитета, приглашенные!</w:t>
      </w:r>
    </w:p>
    <w:p w:rsidR="00293F3B" w:rsidRPr="007B72EB" w:rsidRDefault="00293F3B">
      <w:pPr>
        <w:rPr>
          <w:rFonts w:ascii="Times New Roman" w:hAnsi="Times New Roman"/>
          <w:sz w:val="32"/>
          <w:szCs w:val="32"/>
        </w:rPr>
      </w:pPr>
    </w:p>
    <w:p w:rsidR="00293F3B" w:rsidRPr="007B72EB" w:rsidRDefault="00293F3B" w:rsidP="00AC7589">
      <w:pPr>
        <w:ind w:firstLine="708"/>
        <w:jc w:val="both"/>
        <w:rPr>
          <w:rFonts w:ascii="Times New Roman" w:hAnsi="Times New Roman"/>
          <w:sz w:val="32"/>
          <w:szCs w:val="32"/>
        </w:rPr>
      </w:pPr>
      <w:r w:rsidRPr="007B72EB">
        <w:rPr>
          <w:rFonts w:ascii="Times New Roman" w:hAnsi="Times New Roman"/>
          <w:sz w:val="32"/>
          <w:szCs w:val="32"/>
        </w:rPr>
        <w:t xml:space="preserve">Проблемы охраны окружающей среды и экологической безопасности неразрывно связаны с состоянием упреждающих мер по защите экологии в каждом конкретном муниципальном образовании, регионе, государстве. </w:t>
      </w:r>
    </w:p>
    <w:p w:rsidR="00293F3B" w:rsidRPr="007B72EB" w:rsidRDefault="00293F3B" w:rsidP="00AC7589">
      <w:pPr>
        <w:ind w:firstLine="708"/>
        <w:jc w:val="both"/>
        <w:rPr>
          <w:rFonts w:ascii="Times New Roman" w:hAnsi="Times New Roman"/>
          <w:sz w:val="32"/>
          <w:szCs w:val="32"/>
        </w:rPr>
      </w:pPr>
      <w:r w:rsidRPr="007B72EB">
        <w:rPr>
          <w:rFonts w:ascii="Times New Roman" w:hAnsi="Times New Roman"/>
          <w:sz w:val="32"/>
          <w:szCs w:val="32"/>
        </w:rPr>
        <w:t>Стратегия национальной безопасности, утвержденная Указом Президента Российской Федерации от 31.12.2015 года № 683, определяет такие меры для нашей страны. В частности, предполагается стимулирование внедрения инновационных технологий и развития экологически безопасных производств; развитие индустрии утилизации и вторичного использования отходов производства и потребления; строительство и модернизация очистных сооружений, внедрение технологий по снижению объема выбросов вредных веществ и сточных вод и многое другое.</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На самом деле,  сегодня мы все находимся на этапе перехода к принципиально новым механизмам государственного экологического регулирования. Кардинально меняются подходы к нормированию негативного воздействия на окружающую среду. В основу новой системы, которая в полной мере заработает с 2019 года, будет положен принцип использования передовых доступных технологий, что позволит не только минимизировать нагрузку на природу, но и даст дополнительный толчок модернизации экономики.</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xml:space="preserve">Распоряжением Правительства Удмуртской Республики от 18 июля 2016 года за № 1030-р «О годе экологии и особо охраняемых природных территорий в Удмуртской Республике» органам местного самоуправления региона рекомендовано разработать и внести на рассмотрение организационного комитета, до 18 августа 2016 года, свои планы мероприятий по проведению в 2017 году Года экологии и особо охраняемых территорий в Удмуртской Республике. По состоянию на 5 августа 2016 года свои предложения уже подготовили и направили в Министерство природных ресурсов и охраны окружающей среды республики 18 муниципальных образований (или 60%). Из анализа предложений, усматривается, что большинство мероприятий носят системный характер, это: </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организация в границах муниципального образования водоснабжения и водоотведения, в соответствии с СанПИН нормами;</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техническое перевооружение котельных с переводом на природный газ;</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строительство и ремонт очистных сооружений водозабора и водоотведения;</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строительство и содержание локальных очистных сооружений в сельских населённых пунктах;</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строительство, ремонт и содержание гидротехнических сооружений;</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организация деятельности по обработке, утилизации, обезвреживанию и захоронению твердых коммунальных отходов;</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рекультивация полигонов твердых бытовых отходов и обеззараживание местности от нефтесодержащих отходов, проведение химического и биологического тестирования загрязненных территорий;</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организация благоустройства территории населённых пунктов, мест массового отдыха населения (в т.ч. водоемов), а также прилегающих к населенным пунктам лесных массивов;</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удаление «сухостоя» в лесах Гослесфонда;</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снижение негативного воздействия транзитных транспортных средств на окружающую среду</w:t>
      </w:r>
      <w:r w:rsidRPr="007B72EB">
        <w:rPr>
          <w:sz w:val="32"/>
          <w:szCs w:val="32"/>
        </w:rPr>
        <w:t xml:space="preserve"> </w:t>
      </w:r>
      <w:r w:rsidRPr="007B72EB">
        <w:rPr>
          <w:rFonts w:ascii="Times New Roman" w:hAnsi="Times New Roman"/>
          <w:sz w:val="32"/>
          <w:szCs w:val="32"/>
        </w:rPr>
        <w:t>в черте населенных пунктов;</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обустройство мест пропуска животных (домашних, диких) на автомобильных и железнодорожных магистралях;</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обследование сибиреязвенных захоронений;</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разработать однообразный дизайн-макет, изготовить и установить указатели особо охраняемых природных территорий (ООПТ);</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проведение республиканского смотра-конкурса на лучшую организацию работы по экологии и охране окружающей среды (заключительный этап);</w:t>
      </w:r>
    </w:p>
    <w:p w:rsidR="00293F3B" w:rsidRPr="007B72EB" w:rsidRDefault="00293F3B" w:rsidP="001D1D98">
      <w:pPr>
        <w:ind w:firstLine="708"/>
        <w:jc w:val="both"/>
        <w:rPr>
          <w:rFonts w:ascii="Times New Roman" w:hAnsi="Times New Roman"/>
          <w:sz w:val="32"/>
          <w:szCs w:val="32"/>
        </w:rPr>
      </w:pPr>
      <w:r w:rsidRPr="007B72EB">
        <w:rPr>
          <w:rFonts w:ascii="Times New Roman" w:hAnsi="Times New Roman"/>
          <w:sz w:val="32"/>
          <w:szCs w:val="32"/>
        </w:rPr>
        <w:t>- организация и проведение просветительских экомероприятий (конференции, круглые столы, выставки, публикации в СМИ, ТВ).</w:t>
      </w:r>
    </w:p>
    <w:p w:rsidR="00293F3B" w:rsidRPr="007B72EB" w:rsidRDefault="00293F3B" w:rsidP="009A2417">
      <w:pPr>
        <w:ind w:firstLine="708"/>
        <w:jc w:val="both"/>
        <w:rPr>
          <w:rFonts w:ascii="Times New Roman" w:hAnsi="Times New Roman"/>
          <w:sz w:val="32"/>
          <w:szCs w:val="32"/>
        </w:rPr>
      </w:pP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xml:space="preserve">Все перечисленные муниципалитетами экологические проблемы носят затратный характер и в условиях жесткой экономии бюджетных средств (расходные обязательства муниципалитетов на 2017 год запланированы в объеме 80% к уровню фактически исполненных в 2015 году) без помощи регионального и федерального бюджетов решены быть не могут. В этой связи, следует запланировать мероприятия которые реально могут быть профинансированы из бюджета или могут быть выполнены за счёт самоорганизации граждан по месту жительства. При этом, перечень финансируемых мероприятий  должен быть согласован с контрольно-надзорными органами. </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Органы местного самоуправления Удмуртской Республики, представляющие интересы населения проживающего на территории муниципальных образований, готовы взять на себя организующую роль по проведению тематических акций:</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месячники (субботники) по санитарной очистке населённых пунктов;</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санитарная очистка мест массового отдыха людей (прибрежные полосы водоемов, пляжи, парки, лесные массивы прилегающие к территории населенных пунктов;</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посадка декоративно-цветочных, древесно-кустарниковых культур и уход за ними;</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организация работы с населением по раздельному сбору твердых коммунальных отходов;</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устройство и уход за минерализованными полосами находящимися в границах населённых пунктов;</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организация мероприятий по обеспечению экологической безопасности в период подготовки и пропуска весеннего паводка;</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организация на территории городских округов и муниципальных районов пунктов сбора вторичного сырья и опасных отходов;</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организация мероприятий по борьбе с опасной биокультурой «Борщевик»;</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проведение муниципальных конкурсов на лучшую организацию работы по экологической безопасности и охране окружающей среды (1 этап);</w:t>
      </w:r>
    </w:p>
    <w:p w:rsidR="00293F3B" w:rsidRPr="007B72EB" w:rsidRDefault="00293F3B" w:rsidP="009A2417">
      <w:pPr>
        <w:ind w:firstLine="708"/>
        <w:jc w:val="both"/>
        <w:rPr>
          <w:rFonts w:ascii="Times New Roman" w:hAnsi="Times New Roman"/>
          <w:sz w:val="32"/>
          <w:szCs w:val="32"/>
        </w:rPr>
      </w:pPr>
      <w:r w:rsidRPr="007B72EB">
        <w:rPr>
          <w:rFonts w:ascii="Times New Roman" w:hAnsi="Times New Roman"/>
          <w:sz w:val="32"/>
          <w:szCs w:val="32"/>
        </w:rPr>
        <w:t>- организация и проведение просветительских экомероприятий (конференции, круглые столы, выставки, публикации в СМИ);</w:t>
      </w:r>
    </w:p>
    <w:p w:rsidR="00293F3B" w:rsidRPr="007B72EB" w:rsidRDefault="00293F3B" w:rsidP="001D1D98">
      <w:pPr>
        <w:ind w:left="708"/>
        <w:jc w:val="both"/>
        <w:rPr>
          <w:rFonts w:ascii="Times New Roman" w:hAnsi="Times New Roman"/>
          <w:sz w:val="32"/>
          <w:szCs w:val="32"/>
        </w:rPr>
      </w:pPr>
      <w:r w:rsidRPr="007B72EB">
        <w:rPr>
          <w:rFonts w:ascii="Times New Roman" w:hAnsi="Times New Roman"/>
          <w:sz w:val="32"/>
          <w:szCs w:val="32"/>
        </w:rPr>
        <w:t>- организация работы с населением, детьми по экологической культуре;</w:t>
      </w:r>
    </w:p>
    <w:p w:rsidR="00293F3B" w:rsidRPr="007B72EB" w:rsidRDefault="00293F3B" w:rsidP="00B719E4">
      <w:pPr>
        <w:ind w:left="708"/>
        <w:jc w:val="both"/>
        <w:rPr>
          <w:rFonts w:ascii="Times New Roman" w:hAnsi="Times New Roman"/>
          <w:sz w:val="32"/>
          <w:szCs w:val="32"/>
        </w:rPr>
      </w:pPr>
      <w:r w:rsidRPr="007B72EB">
        <w:rPr>
          <w:rFonts w:ascii="Times New Roman" w:hAnsi="Times New Roman"/>
          <w:sz w:val="32"/>
          <w:szCs w:val="32"/>
        </w:rPr>
        <w:t xml:space="preserve">- организация в образовательных учреждениях методико-педагогического процесса по формированию и сохранению экологической культуры и охраны окружающей среды. </w:t>
      </w:r>
    </w:p>
    <w:p w:rsidR="00293F3B" w:rsidRPr="007B72EB" w:rsidRDefault="00293F3B" w:rsidP="00477F34">
      <w:pPr>
        <w:ind w:firstLine="708"/>
        <w:jc w:val="both"/>
        <w:rPr>
          <w:rFonts w:ascii="Times New Roman" w:hAnsi="Times New Roman"/>
          <w:sz w:val="32"/>
          <w:szCs w:val="32"/>
        </w:rPr>
      </w:pPr>
      <w:r w:rsidRPr="007B72EB">
        <w:rPr>
          <w:rFonts w:ascii="Times New Roman" w:hAnsi="Times New Roman"/>
          <w:sz w:val="32"/>
          <w:szCs w:val="32"/>
        </w:rPr>
        <w:t>Надеюсь, что 2017 год, объявленный Президентом России Годом экологии, позволит реально изменить ситуацию к лучшему.  А органы местного самоуправлении, при поддержке органов государственной власти Удмуртской Республики, получат возможность значительно снизить негативное воздействие эволюции человека на окружающую среду и укрепить доверие населения к проводимым в России знаковым мероприятиям.</w:t>
      </w:r>
    </w:p>
    <w:p w:rsidR="00293F3B" w:rsidRPr="007B72EB" w:rsidRDefault="00293F3B" w:rsidP="00477F34">
      <w:pPr>
        <w:ind w:firstLine="708"/>
        <w:jc w:val="both"/>
        <w:rPr>
          <w:rFonts w:ascii="Times New Roman" w:hAnsi="Times New Roman"/>
          <w:sz w:val="32"/>
          <w:szCs w:val="32"/>
        </w:rPr>
      </w:pPr>
      <w:r w:rsidRPr="007B72EB">
        <w:rPr>
          <w:rFonts w:ascii="Times New Roman" w:hAnsi="Times New Roman"/>
          <w:sz w:val="32"/>
          <w:szCs w:val="32"/>
        </w:rPr>
        <w:t>Благодарю за внимание!</w:t>
      </w:r>
    </w:p>
    <w:sectPr w:rsidR="00293F3B" w:rsidRPr="007B72EB" w:rsidSect="00133FC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FC8"/>
    <w:rsid w:val="00051887"/>
    <w:rsid w:val="000F56ED"/>
    <w:rsid w:val="00133FC8"/>
    <w:rsid w:val="001B1C70"/>
    <w:rsid w:val="001D1D98"/>
    <w:rsid w:val="00293F3B"/>
    <w:rsid w:val="002A0C45"/>
    <w:rsid w:val="003A4DCC"/>
    <w:rsid w:val="003C74C7"/>
    <w:rsid w:val="00406E12"/>
    <w:rsid w:val="00453ACF"/>
    <w:rsid w:val="00477F34"/>
    <w:rsid w:val="005922A5"/>
    <w:rsid w:val="005C3936"/>
    <w:rsid w:val="005C587B"/>
    <w:rsid w:val="005C5EC9"/>
    <w:rsid w:val="0064458B"/>
    <w:rsid w:val="007B72EB"/>
    <w:rsid w:val="00815259"/>
    <w:rsid w:val="009A2417"/>
    <w:rsid w:val="00AC3E8F"/>
    <w:rsid w:val="00AC7589"/>
    <w:rsid w:val="00B220A6"/>
    <w:rsid w:val="00B719E4"/>
    <w:rsid w:val="00BE2B1D"/>
    <w:rsid w:val="00CC4FBD"/>
    <w:rsid w:val="00E67980"/>
    <w:rsid w:val="00F20718"/>
    <w:rsid w:val="00F874A3"/>
    <w:rsid w:val="00F951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1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C758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0829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262</TotalTime>
  <Pages>5</Pages>
  <Words>969</Words>
  <Characters>5529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Наталья Перминова</cp:lastModifiedBy>
  <cp:revision>4</cp:revision>
  <dcterms:created xsi:type="dcterms:W3CDTF">2016-08-09T04:08:00Z</dcterms:created>
  <dcterms:modified xsi:type="dcterms:W3CDTF">2016-08-10T11:01:00Z</dcterms:modified>
</cp:coreProperties>
</file>